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60" w:lineRule="auto"/>
        <w:rPr>
          <w:rFonts w:ascii="仿宋" w:hAnsi="仿宋" w:eastAsia="仿宋"/>
          <w:color w:val="000000"/>
          <w:sz w:val="28"/>
          <w:szCs w:val="28"/>
        </w:rPr>
      </w:pPr>
      <w:r>
        <w:rPr>
          <w:rFonts w:hint="eastAsia" w:ascii="仿宋" w:hAnsi="仿宋" w:eastAsia="仿宋"/>
          <w:color w:val="000000"/>
          <w:sz w:val="28"/>
          <w:szCs w:val="28"/>
        </w:rPr>
        <w:t>附件2：</w:t>
      </w:r>
    </w:p>
    <w:p>
      <w:pPr>
        <w:pStyle w:val="3"/>
        <w:shd w:val="clear" w:color="auto" w:fill="FFFFFF"/>
        <w:spacing w:before="0" w:beforeAutospacing="0" w:after="0" w:afterAutospacing="0" w:line="360" w:lineRule="auto"/>
        <w:jc w:val="center"/>
        <w:rPr>
          <w:rFonts w:ascii="仿宋" w:hAnsi="仿宋" w:eastAsia="仿宋"/>
          <w:b/>
          <w:color w:val="000000"/>
        </w:rPr>
      </w:pPr>
      <w:r>
        <w:rPr>
          <w:rFonts w:hint="eastAsia" w:ascii="仿宋" w:hAnsi="仿宋" w:eastAsia="仿宋"/>
          <w:b/>
          <w:color w:val="000000"/>
        </w:rPr>
        <w:t>中国交通教育研究会2018-2020年度教育科学研究一般课题立项汇总表</w:t>
      </w:r>
    </w:p>
    <w:p>
      <w:pPr>
        <w:pStyle w:val="3"/>
        <w:shd w:val="clear" w:color="auto" w:fill="FFFFFF"/>
        <w:spacing w:before="0" w:beforeAutospacing="0" w:after="0" w:afterAutospacing="0" w:line="360" w:lineRule="auto"/>
        <w:jc w:val="center"/>
        <w:rPr>
          <w:rFonts w:ascii="仿宋" w:hAnsi="仿宋" w:eastAsia="仿宋"/>
          <w:bCs/>
          <w:color w:val="000000"/>
        </w:rPr>
      </w:pPr>
      <w:r>
        <w:rPr>
          <w:rFonts w:hint="eastAsia" w:ascii="仿宋" w:hAnsi="仿宋" w:eastAsia="仿宋"/>
          <w:bCs/>
          <w:color w:val="000000"/>
        </w:rPr>
        <w:t>（以课题主持人姓氏首字母音序排列）</w:t>
      </w:r>
    </w:p>
    <w:tbl>
      <w:tblPr>
        <w:tblStyle w:val="5"/>
        <w:tblW w:w="8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099"/>
        <w:gridCol w:w="4231"/>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13" w:type="dxa"/>
            <w:vMerge w:val="restart"/>
            <w:vAlign w:val="center"/>
          </w:tcPr>
          <w:p>
            <w:pPr>
              <w:pStyle w:val="3"/>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编号</w:t>
            </w:r>
          </w:p>
        </w:tc>
        <w:tc>
          <w:tcPr>
            <w:tcW w:w="2099" w:type="dxa"/>
            <w:vMerge w:val="restart"/>
            <w:vAlign w:val="center"/>
          </w:tcPr>
          <w:p>
            <w:pPr>
              <w:pStyle w:val="3"/>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单位</w:t>
            </w:r>
          </w:p>
        </w:tc>
        <w:tc>
          <w:tcPr>
            <w:tcW w:w="4231" w:type="dxa"/>
            <w:vMerge w:val="restart"/>
            <w:vAlign w:val="center"/>
          </w:tcPr>
          <w:p>
            <w:pPr>
              <w:pStyle w:val="3"/>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项目名称</w:t>
            </w:r>
          </w:p>
        </w:tc>
        <w:tc>
          <w:tcPr>
            <w:tcW w:w="780" w:type="dxa"/>
            <w:vMerge w:val="restart"/>
            <w:vAlign w:val="center"/>
          </w:tcPr>
          <w:p>
            <w:pPr>
              <w:pStyle w:val="3"/>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13" w:type="dxa"/>
            <w:vMerge w:val="continue"/>
            <w:vAlign w:val="center"/>
          </w:tcPr>
          <w:p>
            <w:pPr>
              <w:pStyle w:val="3"/>
              <w:shd w:val="clear" w:color="auto" w:fill="FFFFFF"/>
              <w:jc w:val="center"/>
              <w:rPr>
                <w:rFonts w:ascii="仿宋" w:hAnsi="仿宋" w:eastAsia="仿宋"/>
                <w:color w:val="000000"/>
                <w:sz w:val="18"/>
                <w:szCs w:val="18"/>
              </w:rPr>
            </w:pPr>
          </w:p>
        </w:tc>
        <w:tc>
          <w:tcPr>
            <w:tcW w:w="2099" w:type="dxa"/>
            <w:vMerge w:val="continue"/>
            <w:vAlign w:val="center"/>
          </w:tcPr>
          <w:p>
            <w:pPr>
              <w:pStyle w:val="3"/>
              <w:shd w:val="clear" w:color="auto" w:fill="FFFFFF"/>
              <w:jc w:val="center"/>
              <w:rPr>
                <w:rFonts w:ascii="仿宋" w:hAnsi="仿宋" w:eastAsia="仿宋"/>
                <w:color w:val="000000"/>
                <w:sz w:val="18"/>
                <w:szCs w:val="18"/>
              </w:rPr>
            </w:pPr>
          </w:p>
        </w:tc>
        <w:tc>
          <w:tcPr>
            <w:tcW w:w="4231" w:type="dxa"/>
            <w:vMerge w:val="continue"/>
            <w:vAlign w:val="center"/>
          </w:tcPr>
          <w:p>
            <w:pPr>
              <w:pStyle w:val="3"/>
              <w:shd w:val="clear" w:color="auto" w:fill="FFFFFF"/>
              <w:jc w:val="center"/>
              <w:rPr>
                <w:rFonts w:ascii="仿宋" w:hAnsi="仿宋" w:eastAsia="仿宋"/>
                <w:color w:val="000000"/>
                <w:sz w:val="18"/>
                <w:szCs w:val="18"/>
              </w:rPr>
            </w:pPr>
          </w:p>
        </w:tc>
        <w:tc>
          <w:tcPr>
            <w:tcW w:w="780" w:type="dxa"/>
            <w:vMerge w:val="continue"/>
            <w:vAlign w:val="center"/>
          </w:tcPr>
          <w:p>
            <w:pPr>
              <w:pStyle w:val="3"/>
              <w:shd w:val="clear" w:color="auto" w:fill="FFFFFF"/>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高职院校信息素养教育转型与创新——以辽宁省交通高等专科学校为例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白明宇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“一带一路”建设背景下交通岩土工程教育提升措施研究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中国制造2025背景下高等职业教育数控技术专业人才培养标准建设与实践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鲍梅连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4231" w:type="dxa"/>
            <w:vAlign w:val="center"/>
          </w:tcPr>
          <w:p>
            <w:pPr>
              <w:pStyle w:val="3"/>
              <w:shd w:val="clear" w:color="auto" w:fill="FFFFFF"/>
              <w:jc w:val="center"/>
              <w:rPr>
                <w:rFonts w:ascii="仿宋" w:hAnsi="仿宋" w:eastAsia="仿宋"/>
                <w:color w:val="000000"/>
                <w:sz w:val="18"/>
                <w:szCs w:val="18"/>
              </w:rPr>
            </w:pPr>
            <w:bookmarkStart w:id="0" w:name="RANGE!C146"/>
            <w:r>
              <w:rPr>
                <w:rFonts w:hint="eastAsia" w:ascii="仿宋" w:hAnsi="仿宋" w:eastAsia="仿宋"/>
                <w:color w:val="000000"/>
                <w:sz w:val="18"/>
                <w:szCs w:val="18"/>
              </w:rPr>
              <w:t>基于STEAM的中职3D打印创新教育课程设计与实践研究</w:t>
            </w:r>
            <w:bookmarkEnd w:id="0"/>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蔡东松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航海类专业校企合作运行机制研究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操江能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浙江公路技师学院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关于世赛国际货代项目对物流专业教育教学促进的研究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曹芳英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新工科背景下交通运输专业应用型人才培养模式研究与实践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曹凤萍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面向新工科要求的高职学生创新能力培育体系研究——以机电类专业为例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曹将栋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“双一流”建设背景下交通特色高校一流师资培育建设研究—以重庆交通大学为例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曾令斌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研学旅行兴盛背景下以现代学徒制培养旅游管理专业人才的研究和实践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陈安慧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广州港技工学校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国家职业资格证书体系改革背景下技工院校学生职业能力校企共同评价体系研究—以广州港技工学校机电一体化（港口电气）专业为例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数控技术精品在线开放课程建设与实践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陈贵清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新时代交通院校思想政治理论课“美丽中国建设”教育教学创新研究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交通本科院校“交通安全文化教育”综合研究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“一带一路”战略背景下交通类高职双语课程建设研究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无锡交通技师学院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新时代背景下职业院校安全防范体系构建的实践研究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陈珏孚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新媒体视域下的交通类院校思想政治教育创新研究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陈柯蓓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基于OBSE-CDIO理念的交通类专业BIM课程混合式教学融合与人才培养研究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浙江国际海运职业技术学院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“混合式教学模式”在航海仪器实践教学中的应用研究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陈林春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“双高”建设背景下一流师资队伍建设研究——以渤海船舶职业学院为例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基于工程测量技术专业的现代学徒制人才培养模式研究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基于长江经济带建设新思路下的高职港航物流专业建设发展研究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陈香莲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高职航海类院校船舶电子电气技术专业教学质量标准建设与实践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陈祥光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新工科背景下交通类院校计算机类专业人才培养的探索与实践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陈小娥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交通类院校青年专业教师成长培养模式研究——以浙江交通技师学院专业课教师为例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陈新权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大数据背景下航海类院校学生自主学习能力提升的研究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陈延才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新时代交通类高职院校实验室管理模式及运行机制研究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依循IEET认证提升路桥专业内涵建设水平</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陈勇烽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新时代高职院校工匠精神培养机制的研究--以智能交通专业为例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适应交通类“新工科”人才培养的机械基础课程体系建设的研究与实践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成建联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交通类院校大学生创新创业竞赛组织模式研究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程博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武汉理工大学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新时代交通类学院科技文化教育研究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程宏燕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基于PDCA循环的船舶工程类专业预警与动态调整机制研究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程相茹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河北省交通类院校通用航空器维修专业课程体系建设与实践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程嫣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航海类高职院校创新创业教育与专业教育深度耦合研究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程真启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交通类院校安全教育体系建设与风险防控能力提升机制研究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崔凤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“双一流”背景下交通法学高水平精品课程建设路径研究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崔晓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行业院校产教深度融合协同育人机制研究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崔艳雨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交通类院校“双师型”教师队伍建设研究——以黑龙江交通职业技术学院为例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崔志宇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新时代交通类院校工匠精神培育研究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戴立庆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上海海事大学继续教育学院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交通类院校推动行业教育培训发展的路径探索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戴泠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发挥职教集团龙头优势促进院校教育与职业培训衔接研究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戴志勇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创新创业教育与专业教育融合发展模式研究——以城市轨道交通供配电技术专业为例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邓春兰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互联网+时代交通类院校专业基础课教学法改革研究——以《国际贸易实务》课程为试点</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邓丽娟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交通类院校精品在线开放课程建设与实践——以《道路工程制图CAD课程》为例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邓晓杰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适应新工科要求的中外民航特色人才培养课程体系比较研究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丁昕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中国“汽车社会”情形下青少年道路安全综合保障机制研究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董君勇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城市轨道交通机电技术课程雨课堂建设</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董威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交教研1802-49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新时代交通类院校思想政治理论课教育教学创新研究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董悦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新时代视域下交通类技工院校德育体系构建研究——基于对山东交通技师学院的调研</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段德军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陕西交通职业技术学院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云班课深度融入思政课教学的运行机制研究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段凌燕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交通类院校数字化优质教学资源建设与共建共享研究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段宇鸣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青岛港湾职业技术学院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交通类高职院校教师教学能力评价体系探索与实践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范素英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基于VR技术的汽车构造虚拟仿真教学系统开发与应用研究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方勇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交通类院校大学生创新创业校内外基地建设与管理研究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封硕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基于混合教学模式下的精品资源共享课程《船舶焊接工艺》的构建与应用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冯菁菁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基于技能大赛的高职“双创”人才培养模式研究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付强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新时代运用移动终端将交通类院校思想政治课堂教育“亲和力”“日常化”研究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甘丹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交教研1802-59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交通类院校开放实验室建设及运行机制研究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基于创新创业能力培养的工程力学课程改革</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高曦光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交通类院校创新创业教育贯穿人才培养全过程各环节研究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基于“BYOD+混合式学习”模式的交通类院校大学英语教学改革研究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符合STCW公约的航海类专业课翻转课堂教学改革研究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“一带一路”战略需求的国际化物流管理创新型人才培养体系研究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葛显龙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航海英语在线开放课程学习满意度提升策略与实证研究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顾力豪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交通类院校教学信息化管理体系研究与实践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顾瑄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常州交通技师学院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技工院校课程建设的实践与研究——以精品课程“汽车维修业务接待”建设为例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顾燕庆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面向新旧动能转换的轮机工程专业工程教育探究与改革</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郭俊杰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交教研1802-69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新时代新动能车辆工程专业人才培养模式研究与实践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郭荣春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基于SPOC的翻转式教学模式的探究与实践——以《自动控制系统》为例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郭新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基于现代学徒制的航海人才培养探索与实践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郭兴华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交通类高职院校创新创业教育与专业教育深度融合研究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郭艳君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交通类职业院校顶岗实习管理研究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韩健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交通类院校教学管理数字化信息化建设研究—以黑龙江交通职业技术学院为例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韩江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交通类院校职业教育与区域经济协调发展研究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韩胜难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交通类院校机器人工程专业建设与实践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韩耀振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山东公路技师学院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《悉尼协议》视角下汽车维修专业三年制预备技师专业建设的研究与探索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郝宝兰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非航海特色院校下轮机工程本科教育供结侧改革研究与实践——以重庆交通大学轮机工程专业为例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何宏康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交教研1802-79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校企合作科研转化平台建设与管理研究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何丽辉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校地（企）合作科研转化平台建设与管理研究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何亮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上海海事大学高等技术学院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“互联网+职业教育”背景下智慧教学的研究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和彦敏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具有民航背景的软件工程及项目管理教学案例的设计与开发</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衡红军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广西交通职业技术学院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面向交通行业需求的交通类院校大数据技术与应用专业人才培养体系构建</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洪东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新工科视域下面向新经济的长安大学传统机械工程专业改造提升与创新人才培养体系的探索与实践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侯劲汝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交通类院校汽车钣金与涂装专业课程体系建设与实践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侯朋朋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新时代交通类院校思想政治理论课教育创新研究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侯玉玲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新工科背景下多学科交叉融合的机器人工程专业建设与探索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胡冠山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常州交通技师学院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交通类院校中职英语课程过程化考核研究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胡萍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交教研1802-89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协同创新背景下高职院校路桥专业科研团队建设研究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胡欣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基于地域文化的济南市地铁文化特色构建研究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胡延新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产教融合视阈下交通类职业院校物流管理专业群校企深度合作机制研究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胡洋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面向交通电气类人才培养的在线开放课程建设与实践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新工科背景下交通类院校《智能交通技术运用专业》培养方案建设与实践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黄炳乐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常州交通技师学院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交通类中职院校班主任专业能力提升的校本教材研究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黄芳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多学科交叉融合的“车联网与智能汽车”新工科专业建设探索与实践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黄鹤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交通类院校智能交通专业课程体系建设与实践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黄金凤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互联网+时代背景下高职船舶工程技术专业教学模式改革探究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黄晓雪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交通类院校城市轨道交通工程技术专业实践教学体系与实践平台构建</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霍君华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交教研1802-99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工程测量数字化自主学习平台的研究与实践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霍如桃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青岛港湾职业技术学院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优秀传统文化在船员职业教育中的应用研究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纪栋尚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基于新行业标准的《港口理货》课程改革与实践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贾行浩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“以人为本”视阈下的高职航海类专业新生入学教育研究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贾立校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陕西交通职业技术学院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“两路”精神内涵与交通类院校大学生社会主义核心价值观教育研究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贾宇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深化产教融合背景下基于“引企入教”的高职人才培养模式创新研究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姜春霞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新时代交通类院校学生工匠精神现状与体育教学培养的研究与实践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姜丹宁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重庆自贸区背景下港航管理专业跨界融合人才培养模式改革研究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中交研究会-航海类院校“新工科”校企协同育人模式改革与实践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蒋瑛珺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“一带一路”与交通类院校国际化办学水平提升研究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金碧辉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交教研1802-109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武汉理工大学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面向新时代交通类院校与行业企业协同育人机制研究——基于武汉理工大学交通学院的实践探索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新时代交通类院校机制专业教学模式和手段改革研究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康敬东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高职院校优秀传统文化教育与文化自信提升研究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孔凡斌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交通类院校应用型本科人才创新创业教育研究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孔萍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中交研究会——虚拟现实（VR）技术在航海专业课程教学改革中的应用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广州市交通技师学院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技工院校创新创业教育与专业教育深度耦合研究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李阿敏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“互联网+”背景下交通类院校工匠精神培养体系研究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新时代交通类院校工匠精神文化内涵及培育研究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基于DMAIC模型的船电专业《船舶辅助机械控制系统》课程的改革与实践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李寒林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人工智能背景下电子信息类人才培养研究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李洪均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交教研1802-119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面向新工科建设的交通材料类专业创新型人才培养研究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交通类高职院校现代学徒制人才培养模式改革研究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交通类高职院校产教深度融合协同育人机制研究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李建欣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新时代交通行业特色院校治理能力提升研究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新工科理念下应用创新型人才培养模式探讨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李俊红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广东海洋大学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“互联网+教育”教学模式在“船舶电气”课程中的应用研究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新时代交通类院校工匠精神培育研究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工程测量技术专业校企合作长效运行机制研究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交通行业高职院校创新创业就业教育教学改革研究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李秋艳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青岛港湾职业技术学院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航海类优质教学资源共享课程建设的探索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交教研1802-129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交通类院校新能源汽车技术专业课程体系建设与实践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李曙辉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基于翻转课堂的高职海乘心理辅导在线课程的应用研究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李思晴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交通运输类技能大赛选手心理训练模式的研究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中职院校汽车保险理赔与评估专业课程体系构建</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“互联网+”背景下交通类院校混合式教学模式的设计与实践——以高等数学课程为例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李文婧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交通类院校“双师型”教师队伍建设研究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李小庆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高职精品课程资源共建共享优化策略研究与实践——以《PLC控制系统运行与检修》课程为例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李新卫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吉林交通职业技术学院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大数据背景下交通类院校多元混合式教学模式改革研究-以轨道专业公共英语教学为例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李鑫湲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技工院校青年教师“青蓝工程”培养机制研究——以山东交通技师学院为例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交通类院校精品在线开放课程建设与实践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交教研1802-139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交通类职业院校成人教育转型发展研究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云南交通技师学院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“一带一路”战略背景下郑和精神对云南水运教育的当代价值研究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高职院校基于OBE模式的职业能力培养研究(以软件测试课程为例）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船舶导航设备仿真教学平台的开发与实践应用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廉静静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新时代高职院校航海类专业学生工匠精神内涵特质与养成路径研究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练崇权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交通工程专业设计类课程体系设置与多元化教学方法研究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梁国华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交通类院校精品在线开放课程建设与实践-以《桥梁上部结构施工》课程为例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梁巍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“互联网+”背景下现代学徒制与O2O教育模式研究——以工程测量技术专业为例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梁昭阳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基于“互联网+”的应用型高等数学课堂翻转教学实践——超越传统课堂研究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林二印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交通类院校服务“一带一路”倡议的国际化办学模式研究与实践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刘春光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交教研1802-149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交通类院校专业结构与区域经济协调发展研究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互联网+环境下交通类院校的混合式教学模式改革研究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刘贵森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基于交互式微课设计的课堂调控模式研究与实践——以“隧道工程”教学为例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基于教育信息化的航海类高职教师专业发展研究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刘海远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交通类职业教育专业结构与产业结构的融合性研究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刘继光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青海交通职业技术学院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“双路”精神融入高职思政课实践教学路径探索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刘建廷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新时代下职业教育师资队伍专业化建设的研究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刘解放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中交研究会-航海类职业院校校外兼职教师的选聘与管理研究-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基于任务驱动理实结合的核心课程的教学改革与实践——以《城市轨道交通列车售检票系统检修课程》为例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刘瑞鹃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生态思维视域下交通类高职院校创新型人才培养模式研究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交教研1802-159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“一带一路”战略下背景下基于工学结合的人才培养模式研究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轮机工程专业卓越人才培养模式改革与实践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交通类院校“新工科”协同育人模式改革与实践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刘洋A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航海类大学生创新创业活动影响机理研究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刘洋B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新时代背景下《结构设计原理》课程教学模式与手段的改革研究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刘圯莎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“一带一路”背景下中国海事教育发展对策研究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青岛远洋船员职业学院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就业视角下邮轮乘务专业人才培养质量提升研究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交通类高职院校创新创业教育现状调查与发展策略研究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场馆学习在翻转课堂中的应用研究——以汽车职业教育为例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刘智婷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基于实时互动“学习通”APP平台的PBL教学模式的研究与应用——以《市场营销》课程为例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刘资媛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交教研1802-169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青岛远洋船员职业学院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“一带一路”背景下我国高职院校外语人才培养目标及其机制创新研究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娄惠茹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互联网+时代大学生信息素养与专业培养深度融合的教育模式探索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卢春红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交通类（高职）院校与区域经济协调发展研究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卢旺林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面向新工科卓越2.0的创新试点班人才培养体系研究与实践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卢翔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交通类院校现代学徒制人才培养模式改革研究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鲁纯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依托职教集团构建高职教育现代学徒制的有效途径研究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陆丽娜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江苏省交通技师学院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新媒体视角下交通类院校大学生价值观培养研究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陆添羽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职业技能大赛引领下校企深度融合的订单式人才培养模式创新研究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罗双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交通类职业院校城市轨道交通运营管理专业人才培养标准课程体系教学质量标准建设与实践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罗想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陕西交通职业技术学院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新时代校园文化活动供需匹配问题研究——以交通类高职院校为例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麻天骁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交教研1802-179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交通类院校联盟人才流动促进高校“双一流”建设的对策研究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城市交通治理中共享单车可持续发展研究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基于辽宁沿海经济带产业发展的船舶高职院校英语职业能力的培养与提升策略研究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面向新旧动能转换的船舶与海洋工程硕士“5333”培养模式研究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新疆“4+0”本科实践型教师培养模式研究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基于教学资源库的城市轨道类专业实训教学模式改革研究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中国造船质量新标准视阈下船舶内舾装设计课程体系的重构研究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新工科背景下交通工程专业课程改革与实践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毛霖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城市轨道交通工程技术专业实践教学体系研究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孟岩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“新工科”背景下交通类院校大学生数学建模能力培养的研究与实践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孟艳双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交教研1802-189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青海交通职业技术学院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优秀传统文化教育与文化自信提升研究——以青海交通职业技术学院为例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苗岩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共享汽车安全保障问题研究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牟荣华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高职港航类专业“科教结合五方对接”创新型人才培养模式探索与实践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“一带一路”下交通类职业教育国际班课程体系研究——以路桥工程中泰国际班工程造价专业为例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云南交通职业技术学院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交通类院校数字化优质教学资源建设与共建共享研究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彭锐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空域规划课程设计考评体系设计与系统开发</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齐雁楠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“互联网+”环境下交通工程专业基础课混合教学模式研究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钦亚洲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招生就业双向因素影响下的汽车检测与维修技术专业中高职和本科各阶段衔接的人才培养研究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屈亚锋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基于“新工科”及实验室规模化建设后的实践教学体系研究与重构</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任光辉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校企联合招生联合培养联合就业实践路径探索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任翔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交教研1802-199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论传统文化对技工院校学生综合素养的形成的促进作用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任颖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浙江国际海运职业技术学院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服务地方经济背景下高职院校职业生涯规划教育研究――以浙江国际海运职业技术学院为例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邵佩华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高职院校创新创业教育现状与对策研究—以天津部分高职院校为例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交通类院校《桥梁工程》数字化优质教学资源建设与共建共享研究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沈晓燕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交通类院校产学研深度融合协同育人机制研究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施佺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常州交通技师学院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《工程机械液压传动》精品在线开放课程建设与实践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石启菊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“一带一路”国家货物多式联运统一规则研究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石运光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校企协同汽车4S店汽车销售顾问销售软实力提升培训课程体系建设与开发</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史婷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汽车技术服务与营销工学结合一体化课程体系构建</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宋墨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交通类院校跨专业联合创新创业课程设计与实施方式研究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苏进展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交教研1802-209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基于培养应用型人才为主的交通类高职院校辅导员职业能力的提升研究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孙春玲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新旧动能转换背景下船舶与海洋工程领域硕士研究生培养体系研究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现代学徒制视阈下高职院校人才培养模式研究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孙慧芝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高等职业教育技能人才标准化生产线式快速培养模式研究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交通类院校创新业教育体系构建与实施路径研究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基于ARCS视角的交通类院校管理类专业大学生学习效率提高策略研究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校企共建智能型多元化船舶管系实训基地策略研究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孙月秋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基于骨干专业课程《电力机车整备作业》的教学模式研究与实践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谭啸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基于虚拟仿真实验平台的交通工程专业综合毕业设计实施模式研究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汤天培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思想政治教育视域下高校大学生文化自信培育研究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滕苏苏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交教研1802-219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汽车营销专业学生“工匠精神”培养体系研究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滕仙娟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校企协同背景下交通类院校技能大师工作室建设内涵和创新思路研究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田兴政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青岛远洋船员职业学院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轮机工程技术专业信息化教学改革研究与实践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仝永臣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船舶类高职院校创新创业体系构建研究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佟昕阳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交通类院校外语专业创新创业竞赛管理和组织运行模式研究——以POCIB大赛为例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万寅佳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基于情景模拟的航海英语听力与会话教学新模式探索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高职道路运输类专业现代学徒制人才培养模式研究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王常才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交通类院校城市轨道交通工程技术专业人才培养标准建设与实践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王春茶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高职院校跨专业联合创新创业课程设计与实施方式研究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中职汽修专业学生管理对策研究——以杭州技师学院校企合作班为例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王殿虎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交教研1802-229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浙江公路技师学院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基于“任务引领型”教学模式下新能源汽车核心课程的改革探索与实践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基于工学一体《城市轨道交通信号与通信系统》课程资源开发</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王贺石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传统文化与交通类高校大学生人格修养的教学内容及方法研究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南京交通职业技术学院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交通类高职院军民融合式人才培养模式研究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王红星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新疆职业院校工程管理类专业综合实践课程研究及构建</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校企协同构建高职院校学生职业文化素养教育体系的研究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王会江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新工科背景下基于ANSYS软件应用的材料力学教学优化研究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王继燕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交通运输工程新工科人才培养与普通化学课程体系的融合与构建</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吉林交通职业技术学院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基于加拿大职业教育启示创新工程测量专业建设实践研究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基于新工科教育的交通类院校人才培养模式改革与实践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交教研1802-239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中华优秀传统文化视域下大思政教育体系构建研究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交通院校航海类专业“新工科”人才培养方案和课程体系构建研究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王连海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思政元素融入《城市轨道交通概论》课程教学的研究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基于常态化教学诊断与改进的中职汽修专业教学研究与实践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南京交通职业技术学院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交通类高职院校服务行业职工继续教育的路径研究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以城市轨道交通机电技术专业为例—基于导师制的创新创业实践能力提升的教学模式研究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王青林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南京交通职业技术学院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基于创业教育的交通类院校贫困生发展型资助对策研究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智慧物流背景下高职物流管理人才培养研究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交通类院校现代学徒制人才培养模式改革研究——以山东交通学院交通乘务专业为例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青岛港湾职业技术学院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新时代背景下高职院校“班团一体化”工作机制研究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交教研1802-249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基于“适任证书考核”视角的高职航海类卓越人才试点培养探索与实践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王小海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“新工科”背景下城市轨道交通运营管理专业人才培养课程体系构建——以合肥地铁订单班为例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高职院校交通土建类专业大类招生人才培养研究与实践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核心价值观引领船政特色校园文化建设的研究与实践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基于产教融合视角DSE（戴姆勒铸星教育）项目课程体系的开发</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吉林交通职业技术学院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城市轨道交通职业教育与区域经济协调发展研究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王彦新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基于CDIO教育理念的长安大学城市轨道交通专业核心课程教学改革与实践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王永岗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基于新工科教育和智能船舶管控新要求的轮机工程专业人才培养模式改革研究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王永坚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江苏省交通技师学院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3D打印技术在无人机维修专业的教学应用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王雨峰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基于OBE的航海类院校空调专业人才培养方案研究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交教研1802-259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基于虚拟现实模拟器的机舱资源管理培训与评估研究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王源庆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基于SPOC平台的混合式教学模式研究与应用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王子瑜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山西交通技师学院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铁路工程测量专业高技能人才培养方案设计与应用研究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卫申蔚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“一带一路”背景下交通院校建筑类专业国际化办学水平提升研究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中华优秀传统文化在交通类职业院校学生职业素养培育中的价值及其践行研究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智慧教育模式下学习空间建设规范研究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吴金栋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汽车产业转型升级背景下车辆工程专业结构转型研究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基于校企深度融合双导师制协同育人实践研究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吴庆才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交通类院校中高职学生综合素养互联网+培养体系研究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南京交通职业技术学院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高职院校创新型人才培养模式研究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吴志峰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交教研1802-269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协同效应下行业协会在交通职教集团紧密型转化中定位探究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交通类院校道路桥梁专业安全教育体系建设研究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交通院校“双师”队伍应用型转变建设及素质评价信息系统研究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伍川生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山东公路技师学院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公路施工人才培养模式的探索与实践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武春山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基于VR+的发动机维修一体化教学开发与研究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夏晓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新时代交通类高职院校文化育人机制研究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夏勇子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GMDSS模拟实操评估系统的研发与应用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肖方兵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吉林交通职业技术学院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“互联网+”背景下高职思政课混合式教学模式研究与实践——以“概论课”为例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谢辉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依托高水平高职院校建设提升国际化办学水平</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谢骏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新常态下交通运营管理专业人才培养研究——基于高职教育视角</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谢宗梅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交教研1802-279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浙江国际海运职业技术学院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交通类高职“移动互联网+思政”育人工作研究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熊孜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交通类职业院校汽车专业课程教学诊断与改革的实施路径研究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修玲玲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甘肃交通职业技术学院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“一带一路”与交通类高职院校国际化办学水平提升研究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“海洋强国”视角下海洋法律教学的创新与实践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职教集团背景下开放共享型实训基地研究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“双高”背景下交通类高水平高职院校国际交流与合作建设的路径研究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基于心理资本视角的交通类高职院校创新文化建设路径研究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焊接技术与自动化专业实训教学模式改革研究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徐双钱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“一带一路”国家战略与交通类院校研究生国际化发展战略与实践探索研究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深化产教融合健全航海类职业院校校企合作长效机制的研究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交教研1802-289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南京交通职业技术学院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交通类院校优秀传统文化教育与文化自信提升研究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徐燕秋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基于BIM高职道桥类专业教学模式创新研究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徐义洪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四川交通技师学院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职业院校学生综合职业能力在公共基础课中的培养研究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许佳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基于职业素养融入的交通类专业立体化人才培养模式创新研究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薛亮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“互联网+”高职院校交通职业技能培训研究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严国全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交通职业院校优秀传统文化教育与文化自信提升研究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燕艳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“双创”背景下交通类院校创新创业教育体系的构建与实践路径研究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“互联网+”时代新疆高职院校教师信息技术素养提升策略研究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基于VR技术的陀螺罗经教学改革研究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交通类高校科技期刊编辑质量提升研究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杨秀红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交教研1802-299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基于行业转型提质增效背景下的交通职业教育发展对策研究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传统电气自动化专业转型提升为多学科交叉融合与智能化的“新工科”研究与实践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杨正祥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基于自主学习平台的课程改革研究——以《工程材料》课程为例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杨钟毓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上海港湾学校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邮轮专业学生英语现状调查及教学对策研究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姚培红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交通土建类专业大学生人文素养与艺术鉴赏力培养路径和方法研究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姚阳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交通类院校职业教育与区域经济协调发展研究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叶国骏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土木工程检测技术专业现代学徒制人才培养模式改革研究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基于职业岗位群的交通土建专业群建设研究与实践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尹锡军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航海院校教学模式创新与实践研究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于佳根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融入数学建模思想的运筹学教学体系重构研究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于晋臣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交教研1802-309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海洋强国战略背景下高校航海类学生专业思想政治教育研究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袁均福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航海类院校数字化优质教学资源建设与共建共享研究——以《航海英语》课程为例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苑靖国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基于智能船舶背景下的“船舶电子电气工程”专业人才培养改革与实践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苑仁民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移动互联时代下基于CDIO理念的汽车类专业人才培养创新模式研究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翟静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交通类院校思想政治理论课教学效果提升研究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张宝运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“互联网+”背景下工程制图课程改革研究——以黑龙江交通职业学院铁路桥隧专业为例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创新创业教育与专业教育深度耦合探索—基于CDIO理念的高职创新创业人才培养模式研究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张崇晖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内蒙古大学交通学院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轨道交通专业人才培养标准及课程体系设置</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交通类职业院校创新创业课程设置研究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浙江公路技师学院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工学交替三阶段人才培养模式的实践研究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张贯虹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交教研1802-319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基于新工科背景下“应用电子技术专业”人才培养模式的研究与实践-16</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张桂红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铁道供电技术专业中高职衔接课程体系的构建研究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校企协同育人背景下交通类高职院校人才培养模式研究与实践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“一带一路”背景下航海类高职学生核心素养体系构建研究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武汉理工大学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基于新工科教育的航海类院校人才培养模式改革与实践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高职学生（交通土建类）职业技能与工匠精神融合研究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张净霞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新发展理念背景下高职院校校企合作体制机制建设的探索与实践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交通类院校大学生创新素养培养研究——以辽宁省交通高等专科学校为例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张妮妮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交通类高校实践教学模式对大学生创新创业能力培养作用机理的中韩比较研究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精准扶贫视野下的新疆南疆地区职业教育问题研究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交教研1802-329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“一带一路”背景下航海类国际化课程建设的船岸一体化实践研究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基于地域文化特色的高速公路服务区景观设计教学对策研究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轨道交通联锁设备实训室教学研究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教育信息化2.0时代下航海英语在线开放课程与教学资源共建共享的研究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张文才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船员培训课程确认与轮机专业教学改革研究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基于AABI认证标准的航空机务人才培养模式改革与实践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交通类院校大学生学习效率提高策略研究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张永霞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校企共育交通类双创人才培养机制研究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《悉尼协议》框架下基于OBE教育模式的高职道桥专业人才培养改革研究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“新工科”视域下交通类院校工程硕士国际学术交流能力培养教改实践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张周易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交教研1802-339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高职院校城市轨道交通工程技术专业建设与实践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赵海利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青海交通职业技术学院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新时代高职院校“问题学生”德育工作亲和力探究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基于“问题链教学”的高职思政课教学改革研究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交通类院校教师教学能力评价体系探索与实践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国际邮轮人才就业核心素养发展研究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“翻转+对分”混合模式在“交通运输经济学”教学中的应用</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赵胜男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交通类院校开放实验室建设及运行机制研究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赵苏政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青海交通职业技术学院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无人机应用技术专业现代学徒制人才培养模式改革研究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赵文天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“双一流”建设背景下交通类院校引智工作机制创新与实践探索</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浙江国际海运职业技术学院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互联网+背景下“国际贸易”课程改革研究——以浙江国际海运职业技术学院为例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郑胜英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交教研1802-349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新丝路背景下交通类高职院校科技创新能力提升模式研究与实践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郑育新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广州市交通技师学院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职业院校《中国古代诗歌鉴赏》教学资源开发</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钟安妮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交通类院校产学研联合培养研究生研究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周晨璨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航海卓越海员人才培养计划研究与实践——以轮机工程技术专业为例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基于信息化教学的交通类高职院校路桥专业人才培养模式研究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现代学徒制运行机制的国际比较和中国路径优化研究——以湖南交通职业技术学院为例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周灵娜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智能制造背景下的Fablab创新人才培养模式探究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河南交通职业技术学院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交通类院校基于脑科学的教学模式改革</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融合创新：中国传统文化教育与大学生文化软实力耦合发展的研究与实践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新工科背景下交通特色的材料工程硕士培养体系研究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周振君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交教研1802-359</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交通类高职院校大学生创新创业教育与专业教育深度耦合研究——以高职铁道信号自动控制专业为例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朱小娟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交教研1802-360</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浙江国际海运职业技术学院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即时互动教学模式在“报关业务技能”课程中的应用研究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朱小丽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交教研1802-361</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城市轨道交通专业校企深度融合工程师学院人才培养模式研究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朱晓晨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交教研1802-362</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基于移动信息平台的高职院校教学模式改革研究与实践——以路基路面工程技术课程为例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朱晓云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交教研1802-363</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青岛远洋船员职业学院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高职轮机英语阅读微课化教学研究与实践</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朱艳莉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交教研1802-364</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问题意识与高校思想政治理论课教学改革研究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庄仕文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交教研1802-365</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浙江国际海运职业技术学院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基于多元合作的中高职贯通分方向课程体系构建与实践-以港口机械与自动控制专业为例</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卓宏明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交教研1802-366</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青海交通职业技术学院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焊接技术与自动化专业课程体系构建研究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邹建英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交教研1802-367</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航海类专业现代学徒制人才培养模式的实践研究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邹俊杰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13" w:type="dxa"/>
            <w:vAlign w:val="center"/>
          </w:tcPr>
          <w:p>
            <w:pPr>
              <w:jc w:val="center"/>
              <w:rPr>
                <w:rFonts w:ascii="仿宋" w:hAnsi="仿宋" w:eastAsia="仿宋"/>
                <w:sz w:val="18"/>
                <w:szCs w:val="18"/>
              </w:rPr>
            </w:pPr>
            <w:r>
              <w:rPr>
                <w:rFonts w:hint="eastAsia" w:ascii="仿宋" w:hAnsi="仿宋" w:eastAsia="仿宋"/>
                <w:sz w:val="18"/>
                <w:szCs w:val="18"/>
              </w:rPr>
              <w:t>交教研1802-368</w:t>
            </w:r>
          </w:p>
        </w:tc>
        <w:tc>
          <w:tcPr>
            <w:tcW w:w="2099"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舟山航海学校</w:t>
            </w:r>
          </w:p>
        </w:tc>
        <w:tc>
          <w:tcPr>
            <w:tcW w:w="4231"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航海类中职学校海洋特色校园文化建设研究</w:t>
            </w:r>
          </w:p>
        </w:tc>
        <w:tc>
          <w:tcPr>
            <w:tcW w:w="780" w:type="dxa"/>
            <w:vAlign w:val="center"/>
          </w:tcPr>
          <w:p>
            <w:pPr>
              <w:pStyle w:val="3"/>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邹学伟</w:t>
            </w:r>
          </w:p>
        </w:tc>
      </w:tr>
    </w:tbl>
    <w:p>
      <w:pPr>
        <w:rPr>
          <w:rFonts w:cs="宋体"/>
          <w:b/>
          <w:bCs/>
          <w:sz w:val="36"/>
          <w:szCs w:val="36"/>
        </w:rPr>
      </w:pP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3E3F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0"/>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2018-12-19T07:23:23Z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